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D1D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硕士研究生招生复试考生诚信承诺</w:t>
      </w:r>
    </w:p>
    <w:p w14:paraId="44688A83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50651E3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1BAC6EC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</w:rPr>
        <w:t>提供、提交的所有信息和材料是真实、准确的,如提供虚假、错误信息或弄虚作假，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本人承担由此造成的一切后果。</w:t>
      </w:r>
    </w:p>
    <w:p w14:paraId="661761E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2E27360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36A05395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23C9B4F4">
      <w:pPr>
        <w:shd w:val="clear" w:color="auto" w:fill="FFFFFF"/>
        <w:adjustRightInd w:val="0"/>
        <w:snapToGrid w:val="0"/>
        <w:ind w:firstLine="640"/>
        <w:jc w:val="left"/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五、如有违规行为，取消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复试资格、复试成绩、录取资格等处理决定。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B749F"/>
    <w:rsid w:val="38141CB3"/>
    <w:rsid w:val="67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1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2025-03-24T01:58:00Z</dcterms:created>
  <dc:creator>Lenovo</dc:creator>
  <cp:lastModifiedBy>梓宇</cp:lastModifiedBy>
  <dcterms:modified xsi:type="dcterms:W3CDTF">2026-03-31T08:34:59Z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eyJoZGlkIjoiMTczOTgyOTBhZWRiMzBkODdiM2Q2ZGZlMmRmY2I4ZTciLCJ1c2VySWQiOiI2ODMyNzE4NzkifQ==</vt:lpwstr>
  </property>
  <property fmtid="{D5CDD505-2E9C-101B-9397-08002B2CF9AE}" pid="4" name="ICV">
    <vt:lpwstr>D7982062FD574E59AFF7549DBB7A7C11_13</vt:lpwstr>
  </property>
</Properties>
</file>